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40" w:rsidRDefault="00A43040" w:rsidP="002756D0">
      <w:pPr>
        <w:spacing w:after="160"/>
        <w:jc w:val="both"/>
        <w:rPr>
          <w:rFonts w:ascii="Helvetica 55 Roman" w:eastAsia="Times" w:hAnsi="Helvetica 55 Roman"/>
          <w:b/>
          <w:sz w:val="34"/>
        </w:rPr>
      </w:pPr>
      <w:r>
        <w:rPr>
          <w:rFonts w:ascii="Helvetica 55 Roman" w:eastAsia="Times" w:hAnsi="Helvetica 55 Roman"/>
          <w:b/>
          <w:sz w:val="34"/>
        </w:rPr>
        <w:t>PRÜM-Türenwerk</w:t>
      </w:r>
    </w:p>
    <w:p w:rsidR="002756D0" w:rsidRDefault="00D1695F" w:rsidP="002756D0">
      <w:pPr>
        <w:spacing w:after="160"/>
        <w:jc w:val="both"/>
        <w:rPr>
          <w:rFonts w:ascii="Helvetica 55 Roman" w:eastAsia="Times" w:hAnsi="Helvetica 55 Roman"/>
          <w:b/>
          <w:sz w:val="34"/>
        </w:rPr>
      </w:pPr>
      <w:r>
        <w:rPr>
          <w:rFonts w:ascii="Helvetica 55 Roman" w:eastAsia="Times" w:hAnsi="Helvetica 55 Roman"/>
          <w:b/>
          <w:sz w:val="34"/>
        </w:rPr>
        <w:t>Edel und ganz ohne Glanz</w:t>
      </w:r>
    </w:p>
    <w:p w:rsidR="00D1695F" w:rsidRPr="002756D0" w:rsidRDefault="00D1695F" w:rsidP="002756D0">
      <w:pPr>
        <w:spacing w:after="160"/>
        <w:jc w:val="both"/>
        <w:rPr>
          <w:rFonts w:ascii="Helvetica 55 Roman" w:eastAsia="Times" w:hAnsi="Helvetica 55 Roman"/>
          <w:b/>
          <w:sz w:val="22"/>
        </w:rPr>
      </w:pPr>
    </w:p>
    <w:p w:rsidR="00AF1017" w:rsidRDefault="007E4CDC" w:rsidP="00A55A36">
      <w:pPr>
        <w:spacing w:after="160" w:line="360" w:lineRule="auto"/>
        <w:jc w:val="both"/>
        <w:rPr>
          <w:rFonts w:ascii="Helvetica 55 Roman" w:eastAsia="Times" w:hAnsi="Helvetica 55 Roman"/>
          <w:b/>
          <w:sz w:val="22"/>
        </w:rPr>
      </w:pPr>
      <w:r>
        <w:rPr>
          <w:rFonts w:ascii="Helvetica 55 Roman" w:eastAsia="Times" w:hAnsi="Helvetica 55 Roman"/>
          <w:b/>
          <w:sz w:val="22"/>
        </w:rPr>
        <w:t>Matte</w:t>
      </w:r>
      <w:r w:rsidR="00264754">
        <w:rPr>
          <w:rFonts w:ascii="Helvetica 55 Roman" w:eastAsia="Times" w:hAnsi="Helvetica 55 Roman"/>
          <w:b/>
          <w:sz w:val="22"/>
        </w:rPr>
        <w:t xml:space="preserve"> und </w:t>
      </w:r>
      <w:r w:rsidR="00A26DAB">
        <w:rPr>
          <w:rFonts w:ascii="Helvetica 55 Roman" w:eastAsia="Times" w:hAnsi="Helvetica 55 Roman"/>
          <w:b/>
          <w:sz w:val="22"/>
        </w:rPr>
        <w:t>u</w:t>
      </w:r>
      <w:r w:rsidR="00264754">
        <w:rPr>
          <w:rFonts w:ascii="Helvetica 55 Roman" w:eastAsia="Times" w:hAnsi="Helvetica 55 Roman"/>
          <w:b/>
          <w:sz w:val="22"/>
        </w:rPr>
        <w:t>nifarbene</w:t>
      </w:r>
      <w:r>
        <w:rPr>
          <w:rFonts w:ascii="Helvetica 55 Roman" w:eastAsia="Times" w:hAnsi="Helvetica 55 Roman"/>
          <w:b/>
          <w:sz w:val="22"/>
        </w:rPr>
        <w:t xml:space="preserve"> Oberflächen sind</w:t>
      </w:r>
      <w:r w:rsidR="00AF1017">
        <w:rPr>
          <w:rFonts w:ascii="Helvetica 55 Roman" w:eastAsia="Times" w:hAnsi="Helvetica 55 Roman"/>
          <w:b/>
          <w:sz w:val="22"/>
        </w:rPr>
        <w:t xml:space="preserve"> </w:t>
      </w:r>
      <w:r w:rsidR="00C94D16" w:rsidRPr="00C94D16">
        <w:rPr>
          <w:rFonts w:ascii="Helvetica 55 Roman" w:eastAsia="Times" w:hAnsi="Helvetica 55 Roman"/>
          <w:b/>
          <w:sz w:val="22"/>
        </w:rPr>
        <w:t xml:space="preserve">ein großer Trend </w:t>
      </w:r>
      <w:r w:rsidR="00AF1017">
        <w:rPr>
          <w:rFonts w:ascii="Helvetica 55 Roman" w:eastAsia="Times" w:hAnsi="Helvetica 55 Roman"/>
          <w:b/>
          <w:sz w:val="22"/>
        </w:rPr>
        <w:t>in der Einrichtungswelt</w:t>
      </w:r>
      <w:r w:rsidR="00C94D16" w:rsidRPr="00C94D16">
        <w:rPr>
          <w:rFonts w:ascii="Helvetica 55 Roman" w:eastAsia="Times" w:hAnsi="Helvetica 55 Roman"/>
          <w:b/>
          <w:sz w:val="22"/>
        </w:rPr>
        <w:t>. Die damit gestalteten Oberflächen wirken e</w:t>
      </w:r>
      <w:r w:rsidR="00D1695F">
        <w:rPr>
          <w:rFonts w:ascii="Helvetica 55 Roman" w:eastAsia="Times" w:hAnsi="Helvetica 55 Roman"/>
          <w:b/>
          <w:sz w:val="22"/>
        </w:rPr>
        <w:t>del</w:t>
      </w:r>
      <w:r w:rsidR="00C94D16" w:rsidRPr="00C94D16">
        <w:rPr>
          <w:rFonts w:ascii="Helvetica 55 Roman" w:eastAsia="Times" w:hAnsi="Helvetica 55 Roman"/>
          <w:b/>
          <w:sz w:val="22"/>
        </w:rPr>
        <w:t xml:space="preserve"> und </w:t>
      </w:r>
      <w:r w:rsidR="00264754">
        <w:rPr>
          <w:rFonts w:ascii="Helvetica 55 Roman" w:eastAsia="Times" w:hAnsi="Helvetica 55 Roman"/>
          <w:b/>
          <w:sz w:val="22"/>
        </w:rPr>
        <w:t>setzen Akzente</w:t>
      </w:r>
      <w:r>
        <w:rPr>
          <w:rFonts w:ascii="Helvetica 55 Roman" w:eastAsia="Times" w:hAnsi="Helvetica 55 Roman"/>
          <w:b/>
          <w:sz w:val="22"/>
        </w:rPr>
        <w:t>.</w:t>
      </w:r>
      <w:r w:rsidR="00C94D16" w:rsidRPr="00C94D16">
        <w:rPr>
          <w:rFonts w:ascii="Helvetica 55 Roman" w:eastAsia="Times" w:hAnsi="Helvetica 55 Roman"/>
          <w:b/>
          <w:sz w:val="22"/>
        </w:rPr>
        <w:t xml:space="preserve"> </w:t>
      </w:r>
      <w:r w:rsidR="004E1C74" w:rsidRPr="004E1C74">
        <w:rPr>
          <w:rFonts w:ascii="Helvetica 55 Roman" w:eastAsia="Times" w:hAnsi="Helvetica 55 Roman"/>
          <w:b/>
          <w:sz w:val="22"/>
        </w:rPr>
        <w:t xml:space="preserve">Der </w:t>
      </w:r>
      <w:r w:rsidR="004E1C74">
        <w:rPr>
          <w:rFonts w:ascii="Helvetica 55 Roman" w:eastAsia="Times" w:hAnsi="Helvetica 55 Roman"/>
          <w:b/>
          <w:sz w:val="22"/>
        </w:rPr>
        <w:t>Türenhersteller PRÜM</w:t>
      </w:r>
      <w:r w:rsidR="004E1C74" w:rsidRPr="004E1C74">
        <w:rPr>
          <w:rFonts w:ascii="Helvetica 55 Roman" w:eastAsia="Times" w:hAnsi="Helvetica 55 Roman"/>
          <w:b/>
          <w:sz w:val="22"/>
        </w:rPr>
        <w:t xml:space="preserve"> hat sich dem </w:t>
      </w:r>
      <w:r w:rsidR="004E1C74">
        <w:rPr>
          <w:rFonts w:ascii="Helvetica 55 Roman" w:eastAsia="Times" w:hAnsi="Helvetica 55 Roman"/>
          <w:b/>
          <w:sz w:val="22"/>
        </w:rPr>
        <w:t>matten und unifarbenen Oberflächentrend</w:t>
      </w:r>
      <w:r w:rsidR="004E1C74" w:rsidRPr="004E1C74">
        <w:rPr>
          <w:rFonts w:ascii="Helvetica 55 Roman" w:eastAsia="Times" w:hAnsi="Helvetica 55 Roman"/>
          <w:b/>
          <w:sz w:val="22"/>
        </w:rPr>
        <w:t xml:space="preserve"> ebenfalls angenommen und überträgt ihn überzeugend auf die </w:t>
      </w:r>
      <w:r w:rsidR="004E1C74">
        <w:rPr>
          <w:rFonts w:ascii="Helvetica 55 Roman" w:eastAsia="Times" w:hAnsi="Helvetica 55 Roman"/>
          <w:b/>
          <w:sz w:val="22"/>
        </w:rPr>
        <w:t>Innentüren</w:t>
      </w:r>
      <w:r w:rsidR="00B80A97">
        <w:rPr>
          <w:rFonts w:ascii="Helvetica 55 Roman" w:eastAsia="Times" w:hAnsi="Helvetica 55 Roman"/>
          <w:b/>
          <w:sz w:val="22"/>
        </w:rPr>
        <w:t>.</w:t>
      </w:r>
    </w:p>
    <w:p w:rsidR="00B80A97" w:rsidRDefault="00A5285F" w:rsidP="00A55A3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 w:rsidRPr="00A5285F">
        <w:rPr>
          <w:rFonts w:ascii="Helvetica 55 Roman" w:eastAsia="Times" w:hAnsi="Helvetica 55 Roman"/>
          <w:sz w:val="22"/>
        </w:rPr>
        <w:t xml:space="preserve">Bei den </w:t>
      </w:r>
      <w:r w:rsidR="00940EB7">
        <w:rPr>
          <w:rFonts w:ascii="Helvetica 55 Roman" w:eastAsia="Times" w:hAnsi="Helvetica 55 Roman"/>
          <w:sz w:val="22"/>
        </w:rPr>
        <w:t xml:space="preserve">unifarbenen </w:t>
      </w:r>
      <w:r>
        <w:rPr>
          <w:rFonts w:ascii="Helvetica 55 Roman" w:eastAsia="Times" w:hAnsi="Helvetica 55 Roman"/>
          <w:sz w:val="22"/>
        </w:rPr>
        <w:t xml:space="preserve">Oberflächen </w:t>
      </w:r>
      <w:r w:rsidRPr="00A5285F">
        <w:rPr>
          <w:rFonts w:ascii="Helvetica 55 Roman" w:eastAsia="Times" w:hAnsi="Helvetica 55 Roman"/>
          <w:sz w:val="22"/>
        </w:rPr>
        <w:t>bleiben die Klassiker Weiß und Grau</w:t>
      </w:r>
      <w:r w:rsidR="00DC07FB">
        <w:rPr>
          <w:rFonts w:ascii="Helvetica 55 Roman" w:eastAsia="Times" w:hAnsi="Helvetica 55 Roman"/>
          <w:sz w:val="22"/>
        </w:rPr>
        <w:t xml:space="preserve"> die Favoriten</w:t>
      </w:r>
      <w:r>
        <w:rPr>
          <w:rFonts w:ascii="Helvetica 55 Roman" w:eastAsia="Times" w:hAnsi="Helvetica 55 Roman"/>
          <w:sz w:val="22"/>
        </w:rPr>
        <w:t xml:space="preserve">. </w:t>
      </w:r>
      <w:r w:rsidRPr="00A5285F">
        <w:rPr>
          <w:rFonts w:ascii="Helvetica 55 Roman" w:eastAsia="Times" w:hAnsi="Helvetica 55 Roman"/>
          <w:sz w:val="22"/>
        </w:rPr>
        <w:t xml:space="preserve">Insbesondere Grautöne haben sich zu einem regelrechten </w:t>
      </w:r>
      <w:r w:rsidR="00071586">
        <w:rPr>
          <w:rFonts w:ascii="Helvetica 55 Roman" w:eastAsia="Times" w:hAnsi="Helvetica 55 Roman"/>
          <w:sz w:val="22"/>
        </w:rPr>
        <w:t xml:space="preserve">Hype </w:t>
      </w:r>
      <w:r w:rsidR="004816AE">
        <w:rPr>
          <w:rFonts w:ascii="Helvetica 55 Roman" w:eastAsia="Times" w:hAnsi="Helvetica 55 Roman"/>
          <w:sz w:val="22"/>
        </w:rPr>
        <w:t>entwickelt, denn eine grau</w:t>
      </w:r>
      <w:r w:rsidR="00BB0873">
        <w:rPr>
          <w:rFonts w:ascii="Helvetica 55 Roman" w:eastAsia="Times" w:hAnsi="Helvetica 55 Roman"/>
          <w:sz w:val="22"/>
        </w:rPr>
        <w:t xml:space="preserve">e Tür kann absolut edel wirken. </w:t>
      </w:r>
      <w:r w:rsidR="00B80A97">
        <w:rPr>
          <w:rFonts w:ascii="Helvetica 55 Roman" w:eastAsia="Times" w:hAnsi="Helvetica 55 Roman"/>
          <w:sz w:val="22"/>
        </w:rPr>
        <w:t>Die</w:t>
      </w:r>
      <w:r w:rsidR="00B80A97" w:rsidRPr="00B80A97">
        <w:rPr>
          <w:rFonts w:ascii="Helvetica 55 Roman" w:eastAsia="Times" w:hAnsi="Helvetica 55 Roman"/>
          <w:sz w:val="22"/>
        </w:rPr>
        <w:t xml:space="preserve"> drei neuen CPL-</w:t>
      </w:r>
      <w:r w:rsidR="00B80A97">
        <w:rPr>
          <w:rFonts w:ascii="Helvetica 55 Roman" w:eastAsia="Times" w:hAnsi="Helvetica 55 Roman"/>
          <w:sz w:val="22"/>
        </w:rPr>
        <w:t>Dekore</w:t>
      </w:r>
      <w:r w:rsidR="00B80A97" w:rsidRPr="00B80A97">
        <w:rPr>
          <w:rFonts w:ascii="Helvetica 55 Roman" w:eastAsia="Times" w:hAnsi="Helvetica 55 Roman"/>
          <w:sz w:val="22"/>
        </w:rPr>
        <w:t xml:space="preserve"> Seiden-, Staub- und Graphitgrau </w:t>
      </w:r>
      <w:r w:rsidR="00B80A97">
        <w:rPr>
          <w:rFonts w:ascii="Helvetica 55 Roman" w:eastAsia="Times" w:hAnsi="Helvetica 55 Roman"/>
          <w:sz w:val="22"/>
        </w:rPr>
        <w:t>wurden</w:t>
      </w:r>
      <w:r w:rsidR="00B80A97" w:rsidRPr="00B80A97">
        <w:rPr>
          <w:rFonts w:ascii="Helvetica 55 Roman" w:eastAsia="Times" w:hAnsi="Helvetica 55 Roman"/>
          <w:sz w:val="22"/>
        </w:rPr>
        <w:t xml:space="preserve"> gestalterisch auf die aktuellen Markterfordernisse ausgerichtet</w:t>
      </w:r>
      <w:r w:rsidR="00B80A97">
        <w:rPr>
          <w:rFonts w:ascii="Helvetica 55 Roman" w:eastAsia="Times" w:hAnsi="Helvetica 55 Roman"/>
          <w:sz w:val="22"/>
        </w:rPr>
        <w:t xml:space="preserve"> und bieten – neben der interessanten Optik – den Vorteil, einer äußerst unempfindlichen Oberfläche. Selbst nach langer Zeit wird noch eine gleichbleibende Farbgebung garantiert. </w:t>
      </w:r>
      <w:r w:rsidR="0071496A" w:rsidRPr="0071496A">
        <w:rPr>
          <w:rFonts w:ascii="Helvetica 55 Roman" w:eastAsia="Times" w:hAnsi="Helvetica 55 Roman"/>
          <w:sz w:val="22"/>
        </w:rPr>
        <w:t>In der Wohn- und Objektgestaltung lässt sich keine andere Farbstellung so wunderbar kombinieren.</w:t>
      </w:r>
      <w:r w:rsidR="0071496A" w:rsidRPr="0071496A">
        <w:t xml:space="preserve"> </w:t>
      </w:r>
      <w:r w:rsidR="0071496A" w:rsidRPr="0071496A">
        <w:rPr>
          <w:rFonts w:ascii="Helvetica 55 Roman" w:eastAsia="Times" w:hAnsi="Helvetica 55 Roman"/>
          <w:sz w:val="22"/>
        </w:rPr>
        <w:t>Zudem is</w:t>
      </w:r>
      <w:r w:rsidR="0071496A">
        <w:rPr>
          <w:rFonts w:ascii="Helvetica 55 Roman" w:eastAsia="Times" w:hAnsi="Helvetica 55 Roman"/>
          <w:sz w:val="22"/>
        </w:rPr>
        <w:t xml:space="preserve">t die neue CPL-Kollektion auch optional mit Premiumkante erhältlich. </w:t>
      </w:r>
      <w:r w:rsidR="0071496A" w:rsidRPr="0071496A">
        <w:rPr>
          <w:rFonts w:ascii="Helvetica 55 Roman" w:eastAsia="Times" w:hAnsi="Helvetica 55 Roman"/>
          <w:sz w:val="22"/>
        </w:rPr>
        <w:t>Hervorzuheben sind aus PRÜM-Sicht die vielen Vorteile, die die Premiumkante bietet</w:t>
      </w:r>
      <w:r w:rsidR="0071496A">
        <w:rPr>
          <w:rFonts w:ascii="Helvetica 55 Roman" w:eastAsia="Times" w:hAnsi="Helvetica 55 Roman"/>
          <w:sz w:val="22"/>
        </w:rPr>
        <w:t xml:space="preserve">: </w:t>
      </w:r>
      <w:r w:rsidR="00C44BCE">
        <w:rPr>
          <w:rFonts w:ascii="Helvetica 55 Roman" w:eastAsia="Times" w:hAnsi="Helvetica 55 Roman"/>
          <w:sz w:val="22"/>
        </w:rPr>
        <w:t xml:space="preserve">eine </w:t>
      </w:r>
      <w:r w:rsidR="00F91230">
        <w:rPr>
          <w:rFonts w:ascii="Helvetica 55 Roman" w:eastAsia="Times" w:hAnsi="Helvetica 55 Roman"/>
          <w:sz w:val="22"/>
        </w:rPr>
        <w:t>ext</w:t>
      </w:r>
      <w:r w:rsidR="0071496A">
        <w:rPr>
          <w:rFonts w:ascii="Helvetica 55 Roman" w:eastAsia="Times" w:hAnsi="Helvetica 55 Roman"/>
          <w:sz w:val="22"/>
        </w:rPr>
        <w:t xml:space="preserve">rem hohe </w:t>
      </w:r>
      <w:r w:rsidR="0071496A" w:rsidRPr="0071496A">
        <w:rPr>
          <w:rFonts w:ascii="Helvetica 55 Roman" w:eastAsia="Times" w:hAnsi="Helvetica 55 Roman"/>
          <w:sz w:val="22"/>
        </w:rPr>
        <w:t>Stabilität gegenüber Stößen und Beschädigungen</w:t>
      </w:r>
      <w:r w:rsidR="0071496A">
        <w:rPr>
          <w:rFonts w:ascii="Helvetica 55 Roman" w:eastAsia="Times" w:hAnsi="Helvetica 55 Roman"/>
          <w:sz w:val="22"/>
        </w:rPr>
        <w:t xml:space="preserve">, eine </w:t>
      </w:r>
      <w:r w:rsidR="00A64D6E">
        <w:rPr>
          <w:rFonts w:ascii="Helvetica 55 Roman" w:eastAsia="Times" w:hAnsi="Helvetica 55 Roman"/>
          <w:sz w:val="22"/>
        </w:rPr>
        <w:t xml:space="preserve">perfekte Kantenoptik durch die </w:t>
      </w:r>
      <w:r w:rsidR="00A64D6E" w:rsidRPr="00A64D6E">
        <w:rPr>
          <w:rFonts w:ascii="Helvetica 55 Roman" w:eastAsia="Times" w:hAnsi="Helvetica 55 Roman"/>
          <w:sz w:val="22"/>
        </w:rPr>
        <w:t>homogene</w:t>
      </w:r>
      <w:r w:rsidR="00A64D6E">
        <w:rPr>
          <w:rFonts w:ascii="Helvetica 55 Roman" w:eastAsia="Times" w:hAnsi="Helvetica 55 Roman"/>
          <w:sz w:val="22"/>
        </w:rPr>
        <w:t xml:space="preserve"> Versiegelung der Türblattkante </w:t>
      </w:r>
      <w:r w:rsidR="00F91230">
        <w:rPr>
          <w:rFonts w:ascii="Helvetica 55 Roman" w:eastAsia="Times" w:hAnsi="Helvetica 55 Roman"/>
          <w:sz w:val="22"/>
        </w:rPr>
        <w:t>sowie ein</w:t>
      </w:r>
      <w:r w:rsidR="00C44BCE">
        <w:rPr>
          <w:rFonts w:ascii="Helvetica 55 Roman" w:eastAsia="Times" w:hAnsi="Helvetica 55 Roman"/>
          <w:sz w:val="22"/>
        </w:rPr>
        <w:t xml:space="preserve"> filigranes Kantendesign </w:t>
      </w:r>
      <w:r w:rsidR="00AE4236">
        <w:rPr>
          <w:rFonts w:ascii="Helvetica 55 Roman" w:eastAsia="Times" w:hAnsi="Helvetica 55 Roman"/>
          <w:sz w:val="22"/>
        </w:rPr>
        <w:t>an Aufdeck- und Falzseite</w:t>
      </w:r>
      <w:r w:rsidR="00F91230">
        <w:rPr>
          <w:rFonts w:ascii="Helvetica 55 Roman" w:eastAsia="Times" w:hAnsi="Helvetica 55 Roman"/>
          <w:sz w:val="22"/>
        </w:rPr>
        <w:t>.</w:t>
      </w:r>
    </w:p>
    <w:p w:rsidR="00B80A97" w:rsidRDefault="00B80A97" w:rsidP="00A55A3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</w:p>
    <w:p w:rsidR="00C94D16" w:rsidRPr="00A26DAB" w:rsidRDefault="00712A62" w:rsidP="00A55A36">
      <w:pPr>
        <w:spacing w:after="160" w:line="360" w:lineRule="auto"/>
        <w:jc w:val="both"/>
        <w:rPr>
          <w:rFonts w:ascii="Helvetica 55 Roman" w:eastAsia="Times" w:hAnsi="Helvetica 55 Roman"/>
          <w:b/>
          <w:sz w:val="22"/>
        </w:rPr>
      </w:pPr>
      <w:r>
        <w:rPr>
          <w:rFonts w:ascii="Helvetica 55 Roman" w:eastAsia="Times" w:hAnsi="Helvetica 55 Roman"/>
          <w:b/>
          <w:sz w:val="22"/>
        </w:rPr>
        <w:t xml:space="preserve">Graue </w:t>
      </w:r>
      <w:r w:rsidR="00481E77" w:rsidRPr="00A26DAB">
        <w:rPr>
          <w:rFonts w:ascii="Helvetica 55 Roman" w:eastAsia="Times" w:hAnsi="Helvetica 55 Roman"/>
          <w:b/>
          <w:sz w:val="22"/>
        </w:rPr>
        <w:t>Oberflächen</w:t>
      </w:r>
      <w:r w:rsidR="00CE06B2">
        <w:rPr>
          <w:rFonts w:ascii="Helvetica 55 Roman" w:eastAsia="Times" w:hAnsi="Helvetica 55 Roman"/>
          <w:b/>
          <w:sz w:val="22"/>
        </w:rPr>
        <w:t>optik</w:t>
      </w:r>
      <w:r w:rsidR="00481E77" w:rsidRPr="00A26DAB">
        <w:rPr>
          <w:rFonts w:ascii="Helvetica 55 Roman" w:eastAsia="Times" w:hAnsi="Helvetica 55 Roman"/>
          <w:b/>
          <w:sz w:val="22"/>
        </w:rPr>
        <w:t xml:space="preserve"> mit </w:t>
      </w:r>
      <w:r w:rsidR="00AF1017" w:rsidRPr="00A26DAB">
        <w:rPr>
          <w:rFonts w:ascii="Helvetica 55 Roman" w:eastAsia="Times" w:hAnsi="Helvetica 55 Roman"/>
          <w:b/>
          <w:sz w:val="22"/>
        </w:rPr>
        <w:t>Matt-Finish</w:t>
      </w:r>
    </w:p>
    <w:p w:rsidR="002C5D8D" w:rsidRDefault="00481E77" w:rsidP="00941CE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 w:rsidRPr="00481E77">
        <w:rPr>
          <w:rFonts w:ascii="Helvetica 55 Roman" w:eastAsia="Times" w:hAnsi="Helvetica 55 Roman"/>
          <w:sz w:val="22"/>
        </w:rPr>
        <w:t xml:space="preserve">Ob im privaten Wohnumfeld oder im Objektbereich </w:t>
      </w:r>
      <w:r>
        <w:rPr>
          <w:rFonts w:ascii="Helvetica 55 Roman" w:eastAsia="Times" w:hAnsi="Helvetica 55 Roman"/>
          <w:sz w:val="22"/>
        </w:rPr>
        <w:t xml:space="preserve">- </w:t>
      </w:r>
      <w:r w:rsidR="004816AE" w:rsidRPr="004816AE">
        <w:rPr>
          <w:rFonts w:ascii="Helvetica 55 Roman" w:eastAsia="Times" w:hAnsi="Helvetica 55 Roman"/>
          <w:sz w:val="22"/>
        </w:rPr>
        <w:t xml:space="preserve">grau </w:t>
      </w:r>
      <w:r>
        <w:rPr>
          <w:rFonts w:ascii="Helvetica 55 Roman" w:eastAsia="Times" w:hAnsi="Helvetica 55 Roman"/>
          <w:sz w:val="22"/>
        </w:rPr>
        <w:t xml:space="preserve">ist </w:t>
      </w:r>
      <w:r w:rsidR="004816AE" w:rsidRPr="004816AE">
        <w:rPr>
          <w:rFonts w:ascii="Helvetica 55 Roman" w:eastAsia="Times" w:hAnsi="Helvetica 55 Roman"/>
          <w:sz w:val="22"/>
        </w:rPr>
        <w:t>alles andere als langweilig, denn grau ist nicht gleich grau.</w:t>
      </w:r>
      <w:r w:rsidR="001174A0">
        <w:rPr>
          <w:rFonts w:ascii="Helvetica 55 Roman" w:eastAsia="Times" w:hAnsi="Helvetica 55 Roman"/>
          <w:sz w:val="22"/>
        </w:rPr>
        <w:t xml:space="preserve"> </w:t>
      </w:r>
      <w:r w:rsidR="00DE237A" w:rsidRPr="00DE237A">
        <w:rPr>
          <w:rFonts w:ascii="Helvetica 55 Roman" w:eastAsia="Times" w:hAnsi="Helvetica 55 Roman"/>
          <w:sz w:val="22"/>
        </w:rPr>
        <w:t xml:space="preserve">So bietet etwa </w:t>
      </w:r>
      <w:r>
        <w:rPr>
          <w:rFonts w:ascii="Helvetica 55 Roman" w:eastAsia="Times" w:hAnsi="Helvetica 55 Roman"/>
          <w:sz w:val="22"/>
        </w:rPr>
        <w:t>das dunkle CPL</w:t>
      </w:r>
      <w:r w:rsidR="00812B76">
        <w:rPr>
          <w:rFonts w:ascii="Helvetica 55 Roman" w:eastAsia="Times" w:hAnsi="Helvetica 55 Roman"/>
          <w:sz w:val="22"/>
        </w:rPr>
        <w:t>-</w:t>
      </w:r>
      <w:r>
        <w:rPr>
          <w:rFonts w:ascii="Helvetica 55 Roman" w:eastAsia="Times" w:hAnsi="Helvetica 55 Roman"/>
          <w:sz w:val="22"/>
        </w:rPr>
        <w:t xml:space="preserve">Graphitgrau </w:t>
      </w:r>
      <w:r w:rsidR="00DE237A" w:rsidRPr="00DE237A">
        <w:rPr>
          <w:rFonts w:ascii="Helvetica 55 Roman" w:eastAsia="Times" w:hAnsi="Helvetica 55 Roman"/>
          <w:sz w:val="22"/>
        </w:rPr>
        <w:t>einen kontrastreichen Blickfang</w:t>
      </w:r>
      <w:r w:rsidR="001174A0">
        <w:rPr>
          <w:rFonts w:ascii="Helvetica 55 Roman" w:eastAsia="Times" w:hAnsi="Helvetica 55 Roman"/>
          <w:sz w:val="22"/>
        </w:rPr>
        <w:t xml:space="preserve"> im Wohnbereich. </w:t>
      </w:r>
      <w:r w:rsidR="00812B76">
        <w:rPr>
          <w:rFonts w:ascii="Helvetica 55 Roman" w:eastAsia="Times" w:hAnsi="Helvetica 55 Roman"/>
          <w:sz w:val="22"/>
        </w:rPr>
        <w:t>Ebenso elegant wie zeitlos präsentiert sich das neue CPL-Seidengrau, mit einem leichten Taupe-Anteil.</w:t>
      </w:r>
      <w:r w:rsidR="00A26DAB" w:rsidRPr="00A26DAB">
        <w:t xml:space="preserve"> </w:t>
      </w:r>
      <w:r w:rsidR="00A26DAB" w:rsidRPr="00A26DAB">
        <w:rPr>
          <w:rFonts w:ascii="Helvetica 55 Roman" w:eastAsia="Times" w:hAnsi="Helvetica 55 Roman"/>
          <w:sz w:val="22"/>
        </w:rPr>
        <w:t xml:space="preserve">CPL-Staubgrau erweist sich als echtes Multitalent mit zeitloser Facette. Seine Neutralität kann viele Kombinationen </w:t>
      </w:r>
      <w:r w:rsidR="00A26DAB">
        <w:rPr>
          <w:rFonts w:ascii="Helvetica 55 Roman" w:eastAsia="Times" w:hAnsi="Helvetica 55 Roman"/>
          <w:sz w:val="22"/>
        </w:rPr>
        <w:t xml:space="preserve">im Wohnbereich </w:t>
      </w:r>
      <w:r w:rsidR="00A26DAB" w:rsidRPr="00A26DAB">
        <w:rPr>
          <w:rFonts w:ascii="Helvetica 55 Roman" w:eastAsia="Times" w:hAnsi="Helvetica 55 Roman"/>
          <w:sz w:val="22"/>
        </w:rPr>
        <w:t>bilden</w:t>
      </w:r>
      <w:r w:rsidR="00A26DAB">
        <w:rPr>
          <w:rFonts w:ascii="Helvetica 55 Roman" w:eastAsia="Times" w:hAnsi="Helvetica 55 Roman"/>
          <w:sz w:val="22"/>
        </w:rPr>
        <w:t>.</w:t>
      </w:r>
      <w:r w:rsidR="00CE06B2">
        <w:rPr>
          <w:rFonts w:ascii="Helvetica 55 Roman" w:eastAsia="Times" w:hAnsi="Helvetica 55 Roman"/>
          <w:sz w:val="22"/>
        </w:rPr>
        <w:t xml:space="preserve"> </w:t>
      </w:r>
      <w:r w:rsidR="00712A62" w:rsidRPr="00712A62">
        <w:rPr>
          <w:rFonts w:ascii="Helvetica 55 Roman" w:eastAsia="Times" w:hAnsi="Helvetica 55 Roman"/>
          <w:sz w:val="22"/>
        </w:rPr>
        <w:t>Ein weiteres wichtiges Entscheidungskriterium - neben der Ästhetik</w:t>
      </w:r>
      <w:r w:rsidR="009331C8">
        <w:rPr>
          <w:rFonts w:ascii="Helvetica 55 Roman" w:eastAsia="Times" w:hAnsi="Helvetica 55 Roman"/>
          <w:sz w:val="22"/>
        </w:rPr>
        <w:t xml:space="preserve">: </w:t>
      </w:r>
      <w:r w:rsidR="00712A62" w:rsidRPr="00712A62">
        <w:rPr>
          <w:rFonts w:ascii="Helvetica 55 Roman" w:eastAsia="Times" w:hAnsi="Helvetica 55 Roman"/>
          <w:sz w:val="22"/>
        </w:rPr>
        <w:t>Die neuen Oberflächen sind im Designverbund erhältlich</w:t>
      </w:r>
      <w:r w:rsidR="009331C8">
        <w:rPr>
          <w:rFonts w:ascii="Helvetica 55 Roman" w:eastAsia="Times" w:hAnsi="Helvetica 55 Roman"/>
          <w:sz w:val="22"/>
        </w:rPr>
        <w:t>.</w:t>
      </w:r>
      <w:r w:rsidR="00712A62" w:rsidRPr="00712A62">
        <w:rPr>
          <w:rFonts w:ascii="Helvetica 55 Roman" w:eastAsia="Times" w:hAnsi="Helvetica 55 Roman"/>
          <w:sz w:val="22"/>
        </w:rPr>
        <w:t xml:space="preserve"> </w:t>
      </w:r>
      <w:r w:rsidR="009331C8">
        <w:rPr>
          <w:rFonts w:ascii="Helvetica 55 Roman" w:eastAsia="Times" w:hAnsi="Helvetica 55 Roman"/>
          <w:sz w:val="22"/>
        </w:rPr>
        <w:t xml:space="preserve">Ob </w:t>
      </w:r>
      <w:r w:rsidR="00712A62" w:rsidRPr="00712A62">
        <w:rPr>
          <w:rFonts w:ascii="Helvetica 55 Roman" w:eastAsia="Times" w:hAnsi="Helvetica 55 Roman"/>
          <w:sz w:val="22"/>
        </w:rPr>
        <w:t xml:space="preserve">gefälzt oder stumpf einschlagend, mit oder ohne Lichtausschnitt, als Schiebe-, Pendel- oder Funktionstür, mit kleiner </w:t>
      </w:r>
      <w:r w:rsidR="00712A62" w:rsidRPr="00712A62">
        <w:rPr>
          <w:rFonts w:ascii="Helvetica 55 Roman" w:eastAsia="Times" w:hAnsi="Helvetica 55 Roman"/>
          <w:sz w:val="22"/>
        </w:rPr>
        <w:lastRenderedPageBreak/>
        <w:t xml:space="preserve">Postforming-Rundkante oder optional mit neuer 2 mm </w:t>
      </w:r>
      <w:r w:rsidR="00F91230">
        <w:rPr>
          <w:rFonts w:ascii="Helvetica 55 Roman" w:eastAsia="Times" w:hAnsi="Helvetica 55 Roman"/>
          <w:sz w:val="22"/>
        </w:rPr>
        <w:t xml:space="preserve">starken </w:t>
      </w:r>
      <w:r w:rsidR="00712A62" w:rsidRPr="00712A62">
        <w:rPr>
          <w:rFonts w:ascii="Helvetica 55 Roman" w:eastAsia="Times" w:hAnsi="Helvetica 55 Roman"/>
          <w:sz w:val="22"/>
        </w:rPr>
        <w:t>Premiumkante</w:t>
      </w:r>
      <w:r w:rsidR="009331C8">
        <w:rPr>
          <w:rFonts w:ascii="Helvetica 55 Roman" w:eastAsia="Times" w:hAnsi="Helvetica 55 Roman"/>
          <w:sz w:val="22"/>
        </w:rPr>
        <w:t xml:space="preserve"> </w:t>
      </w:r>
      <w:r w:rsidR="009331C8" w:rsidRPr="009331C8">
        <w:rPr>
          <w:rFonts w:ascii="Helvetica 55 Roman" w:eastAsia="Times" w:hAnsi="Helvetica 55 Roman"/>
          <w:sz w:val="22"/>
        </w:rPr>
        <w:t>– eine optische Durchgängigkeit bei den Innentüren kann einfach realisiert werden.</w:t>
      </w:r>
      <w:r w:rsidR="00606598">
        <w:rPr>
          <w:rFonts w:ascii="Helvetica 55 Roman" w:eastAsia="Times" w:hAnsi="Helvetica 55 Roman"/>
          <w:sz w:val="22"/>
        </w:rPr>
        <w:t xml:space="preserve"> </w:t>
      </w:r>
      <w:r w:rsidR="002C5D8D">
        <w:rPr>
          <w:rFonts w:ascii="Helvetica 55 Roman" w:eastAsia="Times" w:hAnsi="Helvetica 55 Roman"/>
          <w:sz w:val="22"/>
        </w:rPr>
        <w:t xml:space="preserve">Weitere Informationen zum Türenhersteller unter </w:t>
      </w:r>
      <w:hyperlink r:id="rId7" w:history="1">
        <w:r w:rsidR="002C5D8D" w:rsidRPr="00276294">
          <w:rPr>
            <w:rStyle w:val="Hyperlink"/>
            <w:rFonts w:ascii="Helvetica 55 Roman" w:eastAsia="Times" w:hAnsi="Helvetica 55 Roman"/>
            <w:sz w:val="22"/>
          </w:rPr>
          <w:t>www.tuer.de</w:t>
        </w:r>
      </w:hyperlink>
      <w:r w:rsidR="002C5D8D">
        <w:rPr>
          <w:rFonts w:ascii="Helvetica 55 Roman" w:eastAsia="Times" w:hAnsi="Helvetica 55 Roman"/>
          <w:sz w:val="22"/>
        </w:rPr>
        <w:t>.</w:t>
      </w:r>
    </w:p>
    <w:p w:rsidR="00606598" w:rsidRDefault="00606598" w:rsidP="00941CE6">
      <w:pPr>
        <w:spacing w:after="160" w:line="360" w:lineRule="auto"/>
        <w:jc w:val="both"/>
        <w:rPr>
          <w:rFonts w:ascii="Helvetica 55 Roman" w:eastAsia="Times" w:hAnsi="Helvetica 55 Roman"/>
          <w:sz w:val="22"/>
        </w:rPr>
      </w:pPr>
      <w:r>
        <w:rPr>
          <w:rFonts w:ascii="Helvetica 55 Roman" w:eastAsia="Times" w:hAnsi="Helvetica 55 Roman"/>
          <w:sz w:val="22"/>
        </w:rPr>
        <w:t>Fotos: PRÜM</w:t>
      </w:r>
    </w:p>
    <w:p w:rsidR="001174A0" w:rsidRDefault="00BA4B02" w:rsidP="002E5D1A">
      <w:pPr>
        <w:spacing w:line="360" w:lineRule="auto"/>
        <w:jc w:val="both"/>
        <w:rPr>
          <w:rFonts w:ascii="Helvetica 55 Roman" w:eastAsia="Times" w:hAnsi="Helvetica 55 Roman"/>
          <w:sz w:val="22"/>
        </w:rPr>
      </w:pPr>
      <w:r w:rsidRPr="00BA4B02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4071267" cy="2876550"/>
            <wp:effectExtent l="0" t="0" r="5715" b="0"/>
            <wp:docPr id="1" name="Grafik 1" descr="J:\Presse\Bilder\CPL Graue Oberflächen\PRÜM-Feucht_Nassraum_01_CPL-Staub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Bilder\CPL Graue Oberflächen\PRÜM-Feucht_Nassraum_01_CPL-Staub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09" cy="28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A0" w:rsidRDefault="001174A0" w:rsidP="002E5D1A">
      <w:pPr>
        <w:spacing w:line="360" w:lineRule="auto"/>
        <w:jc w:val="both"/>
        <w:rPr>
          <w:rFonts w:ascii="Helvetica 55 Roman" w:eastAsia="Times" w:hAnsi="Helvetica 55 Roman"/>
          <w:sz w:val="22"/>
        </w:rPr>
      </w:pPr>
      <w:r w:rsidRPr="001174A0">
        <w:rPr>
          <w:rFonts w:ascii="Helvetica 55 Roman" w:eastAsia="Times" w:hAnsi="Helvetica 55 Roman"/>
          <w:sz w:val="22"/>
        </w:rPr>
        <w:t>Der Türenhersteller PRÜM bringt drei neue Grautöne mit matter CPL-Oberfläche in den Wohnbereich</w:t>
      </w:r>
      <w:r w:rsidR="003466ED">
        <w:rPr>
          <w:rFonts w:ascii="Helvetica 55 Roman" w:eastAsia="Times" w:hAnsi="Helvetica 55 Roman"/>
          <w:sz w:val="22"/>
        </w:rPr>
        <w:t>.</w:t>
      </w:r>
    </w:p>
    <w:p w:rsidR="00845174" w:rsidRDefault="00845174" w:rsidP="002E5D1A">
      <w:pPr>
        <w:spacing w:line="360" w:lineRule="auto"/>
        <w:jc w:val="both"/>
        <w:rPr>
          <w:rFonts w:ascii="Helvetica 55 Roman" w:eastAsia="Times" w:hAnsi="Helvetica 55 Roman"/>
          <w:sz w:val="22"/>
        </w:rPr>
      </w:pPr>
    </w:p>
    <w:p w:rsidR="001303FC" w:rsidRDefault="00845174" w:rsidP="002E5D1A">
      <w:pPr>
        <w:spacing w:line="360" w:lineRule="auto"/>
        <w:jc w:val="both"/>
        <w:rPr>
          <w:rFonts w:ascii="Helvetica 55 Roman" w:eastAsia="Times" w:hAnsi="Helvetica 55 Roman"/>
          <w:sz w:val="22"/>
        </w:rPr>
      </w:pPr>
      <w:r>
        <w:rPr>
          <w:rFonts w:ascii="Helvetica 55 Roman" w:eastAsia="Times" w:hAnsi="Helvetica 55 Roman"/>
          <w:sz w:val="22"/>
        </w:rPr>
        <w:t xml:space="preserve">  </w:t>
      </w:r>
      <w:r w:rsidRPr="00845174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1271821" cy="2700000"/>
            <wp:effectExtent l="0" t="0" r="5080" b="5715"/>
            <wp:docPr id="7" name="Grafik 7" descr="J:\Presse\Bilder\CPL Graue Oberflächen\TB-LA-DA_KR+KR_CPL_Seidengrau+PETALI_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se\Bilder\CPL Graue Oberflächen\TB-LA-DA_KR+KR_CPL_Seidengrau+PETALI_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2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55 Roman" w:eastAsia="Times" w:hAnsi="Helvetica 55 Roman"/>
          <w:sz w:val="22"/>
        </w:rPr>
        <w:t xml:space="preserve"> </w:t>
      </w:r>
      <w:r w:rsidR="007A67D8" w:rsidRPr="00845174">
        <w:rPr>
          <w:rFonts w:ascii="Helvetica 55 Roman" w:eastAsia="Times" w:hAnsi="Helvetica 55 Roman"/>
          <w:noProof/>
          <w:sz w:val="22"/>
        </w:rPr>
        <w:drawing>
          <wp:inline distT="0" distB="0" distL="0" distR="0" wp14:anchorId="0F9C3797" wp14:editId="770D6655">
            <wp:extent cx="1271821" cy="2700000"/>
            <wp:effectExtent l="0" t="0" r="5080" b="5715"/>
            <wp:docPr id="3" name="Grafik 3" descr="J:\Presse\Bilder\CPL Graue Oberflächen\TB-LA1-DA_KR+KR_CPL_Staubgrau+PETALI_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Bilder\CPL Graue Oberflächen\TB-LA1-DA_KR+KR_CPL_Staubgrau+PETALI_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2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55 Roman" w:eastAsia="Times" w:hAnsi="Helvetica 55 Roman"/>
          <w:sz w:val="22"/>
        </w:rPr>
        <w:t xml:space="preserve"> </w:t>
      </w:r>
      <w:r w:rsidRPr="00845174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1271820" cy="2700000"/>
            <wp:effectExtent l="0" t="0" r="5080" b="5715"/>
            <wp:docPr id="8" name="Grafik 8" descr="J:\Presse\Bilder\CPL Graue Oberflächen\TB-LA2-DA_KR+KR_CPL_Graphitgrau+PETALI_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esse\Bilder\CPL Graue Oberflächen\TB-LA2-DA_KR+KR_CPL_Graphitgrau+PETALI_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2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B4" w:rsidRDefault="002074B4" w:rsidP="002E5D1A">
      <w:pPr>
        <w:spacing w:line="360" w:lineRule="auto"/>
        <w:jc w:val="both"/>
        <w:rPr>
          <w:rFonts w:ascii="Helvetica 55 Roman" w:eastAsia="Times" w:hAnsi="Helvetica 55 Roman"/>
          <w:sz w:val="22"/>
        </w:rPr>
      </w:pPr>
      <w:r w:rsidRPr="002074B4">
        <w:rPr>
          <w:rFonts w:ascii="Helvetica 55 Roman" w:eastAsia="Times" w:hAnsi="Helvetica 55 Roman"/>
          <w:sz w:val="22"/>
        </w:rPr>
        <w:t>Die drei neuen CPL-Dekore Seiden-, Staub- und Graphitgrau sind optional mit neuer Premiumkante erhältlich.</w:t>
      </w:r>
      <w:bookmarkStart w:id="0" w:name="_GoBack"/>
      <w:bookmarkEnd w:id="0"/>
    </w:p>
    <w:sectPr w:rsidR="002074B4" w:rsidSect="00385436">
      <w:headerReference w:type="default" r:id="rId12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D6" w:rsidRDefault="00FE71D6" w:rsidP="009E32F1">
      <w:r>
        <w:separator/>
      </w:r>
    </w:p>
  </w:endnote>
  <w:endnote w:type="continuationSeparator" w:id="0">
    <w:p w:rsidR="00FE71D6" w:rsidRDefault="00FE71D6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D6" w:rsidRDefault="00FE71D6" w:rsidP="009E32F1">
      <w:r>
        <w:separator/>
      </w:r>
    </w:p>
  </w:footnote>
  <w:footnote w:type="continuationSeparator" w:id="0">
    <w:p w:rsidR="00FE71D6" w:rsidRDefault="00FE71D6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2956FB" wp14:editId="13FACC1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1"/>
    <w:rsid w:val="00015A16"/>
    <w:rsid w:val="00023888"/>
    <w:rsid w:val="0004001E"/>
    <w:rsid w:val="0006742A"/>
    <w:rsid w:val="00071586"/>
    <w:rsid w:val="00084EE4"/>
    <w:rsid w:val="00087189"/>
    <w:rsid w:val="00090B25"/>
    <w:rsid w:val="0009108D"/>
    <w:rsid w:val="000918B3"/>
    <w:rsid w:val="000A38C9"/>
    <w:rsid w:val="000C3BF6"/>
    <w:rsid w:val="000D0F66"/>
    <w:rsid w:val="000D52BF"/>
    <w:rsid w:val="000F4BB7"/>
    <w:rsid w:val="00104957"/>
    <w:rsid w:val="00105248"/>
    <w:rsid w:val="00105A23"/>
    <w:rsid w:val="0011041B"/>
    <w:rsid w:val="00113687"/>
    <w:rsid w:val="001174A0"/>
    <w:rsid w:val="00122819"/>
    <w:rsid w:val="001244FC"/>
    <w:rsid w:val="001303FC"/>
    <w:rsid w:val="00144131"/>
    <w:rsid w:val="001506B3"/>
    <w:rsid w:val="00164DC5"/>
    <w:rsid w:val="00166401"/>
    <w:rsid w:val="00167D45"/>
    <w:rsid w:val="001B17F6"/>
    <w:rsid w:val="001B5E6E"/>
    <w:rsid w:val="001C03E0"/>
    <w:rsid w:val="001C26C1"/>
    <w:rsid w:val="001C7708"/>
    <w:rsid w:val="001D79FC"/>
    <w:rsid w:val="001E16AA"/>
    <w:rsid w:val="001E175B"/>
    <w:rsid w:val="002029E0"/>
    <w:rsid w:val="002031CD"/>
    <w:rsid w:val="002074B4"/>
    <w:rsid w:val="00213EC4"/>
    <w:rsid w:val="0021629E"/>
    <w:rsid w:val="002248FE"/>
    <w:rsid w:val="00226B43"/>
    <w:rsid w:val="00231681"/>
    <w:rsid w:val="00231C14"/>
    <w:rsid w:val="00262757"/>
    <w:rsid w:val="00264754"/>
    <w:rsid w:val="00266A08"/>
    <w:rsid w:val="00271F0A"/>
    <w:rsid w:val="002756D0"/>
    <w:rsid w:val="00290239"/>
    <w:rsid w:val="00292F30"/>
    <w:rsid w:val="00296EF5"/>
    <w:rsid w:val="002A2B2B"/>
    <w:rsid w:val="002A7F4C"/>
    <w:rsid w:val="002B1280"/>
    <w:rsid w:val="002B51E0"/>
    <w:rsid w:val="002C2CC9"/>
    <w:rsid w:val="002C5D8D"/>
    <w:rsid w:val="002D229E"/>
    <w:rsid w:val="002E0750"/>
    <w:rsid w:val="002E5B12"/>
    <w:rsid w:val="002E5D1A"/>
    <w:rsid w:val="002E68B9"/>
    <w:rsid w:val="002E6A77"/>
    <w:rsid w:val="003044DE"/>
    <w:rsid w:val="003047A7"/>
    <w:rsid w:val="00304B05"/>
    <w:rsid w:val="00311E59"/>
    <w:rsid w:val="003156C8"/>
    <w:rsid w:val="00317AC7"/>
    <w:rsid w:val="0033029F"/>
    <w:rsid w:val="00345871"/>
    <w:rsid w:val="003466ED"/>
    <w:rsid w:val="00353B05"/>
    <w:rsid w:val="003649C0"/>
    <w:rsid w:val="00371E17"/>
    <w:rsid w:val="00372047"/>
    <w:rsid w:val="00373921"/>
    <w:rsid w:val="00385436"/>
    <w:rsid w:val="00397CAB"/>
    <w:rsid w:val="003C5326"/>
    <w:rsid w:val="003C54E9"/>
    <w:rsid w:val="003C6853"/>
    <w:rsid w:val="003D6B8E"/>
    <w:rsid w:val="003E11B9"/>
    <w:rsid w:val="003E5710"/>
    <w:rsid w:val="003F5052"/>
    <w:rsid w:val="003F70CC"/>
    <w:rsid w:val="003F7A00"/>
    <w:rsid w:val="00417A01"/>
    <w:rsid w:val="00420770"/>
    <w:rsid w:val="00424C93"/>
    <w:rsid w:val="004261EA"/>
    <w:rsid w:val="004271DE"/>
    <w:rsid w:val="004273F3"/>
    <w:rsid w:val="00433D1B"/>
    <w:rsid w:val="0044429E"/>
    <w:rsid w:val="00447D9A"/>
    <w:rsid w:val="004816AE"/>
    <w:rsid w:val="00481E77"/>
    <w:rsid w:val="004921D4"/>
    <w:rsid w:val="00493493"/>
    <w:rsid w:val="004A7B2C"/>
    <w:rsid w:val="004D2CC1"/>
    <w:rsid w:val="004D33A6"/>
    <w:rsid w:val="004D7BA9"/>
    <w:rsid w:val="004E1C74"/>
    <w:rsid w:val="004E25B3"/>
    <w:rsid w:val="004E2EFE"/>
    <w:rsid w:val="004E6526"/>
    <w:rsid w:val="004F6771"/>
    <w:rsid w:val="004F68B7"/>
    <w:rsid w:val="00515738"/>
    <w:rsid w:val="00515B51"/>
    <w:rsid w:val="005405E6"/>
    <w:rsid w:val="0054187E"/>
    <w:rsid w:val="00565DF5"/>
    <w:rsid w:val="005719B4"/>
    <w:rsid w:val="0057259C"/>
    <w:rsid w:val="00575F96"/>
    <w:rsid w:val="00577DAA"/>
    <w:rsid w:val="0058297A"/>
    <w:rsid w:val="00584068"/>
    <w:rsid w:val="00590F29"/>
    <w:rsid w:val="005939EF"/>
    <w:rsid w:val="005A2000"/>
    <w:rsid w:val="005B29C4"/>
    <w:rsid w:val="005C31C2"/>
    <w:rsid w:val="005D3746"/>
    <w:rsid w:val="005E3969"/>
    <w:rsid w:val="005F15D1"/>
    <w:rsid w:val="00601B38"/>
    <w:rsid w:val="00602CB9"/>
    <w:rsid w:val="0060589A"/>
    <w:rsid w:val="00606598"/>
    <w:rsid w:val="00613AA5"/>
    <w:rsid w:val="006214F8"/>
    <w:rsid w:val="00621EE5"/>
    <w:rsid w:val="0062520B"/>
    <w:rsid w:val="00626D53"/>
    <w:rsid w:val="006338E3"/>
    <w:rsid w:val="00634090"/>
    <w:rsid w:val="00635B72"/>
    <w:rsid w:val="0064032A"/>
    <w:rsid w:val="00640DB8"/>
    <w:rsid w:val="0065773F"/>
    <w:rsid w:val="00665247"/>
    <w:rsid w:val="00667367"/>
    <w:rsid w:val="00673011"/>
    <w:rsid w:val="0067509B"/>
    <w:rsid w:val="006A16EC"/>
    <w:rsid w:val="006A6050"/>
    <w:rsid w:val="006C0FF4"/>
    <w:rsid w:val="006C2F30"/>
    <w:rsid w:val="006C6E57"/>
    <w:rsid w:val="006D4B03"/>
    <w:rsid w:val="006E21F3"/>
    <w:rsid w:val="006F26B9"/>
    <w:rsid w:val="006F54FF"/>
    <w:rsid w:val="00712A62"/>
    <w:rsid w:val="00714771"/>
    <w:rsid w:val="0071496A"/>
    <w:rsid w:val="00720347"/>
    <w:rsid w:val="0074177E"/>
    <w:rsid w:val="00755EB0"/>
    <w:rsid w:val="00767A31"/>
    <w:rsid w:val="00767EC9"/>
    <w:rsid w:val="00772C15"/>
    <w:rsid w:val="00782B8C"/>
    <w:rsid w:val="00782D35"/>
    <w:rsid w:val="0078646A"/>
    <w:rsid w:val="007A12CD"/>
    <w:rsid w:val="007A67D8"/>
    <w:rsid w:val="007B227D"/>
    <w:rsid w:val="007D22BB"/>
    <w:rsid w:val="007D629B"/>
    <w:rsid w:val="007E2B99"/>
    <w:rsid w:val="007E3E16"/>
    <w:rsid w:val="007E4CDC"/>
    <w:rsid w:val="007F328B"/>
    <w:rsid w:val="007F44D5"/>
    <w:rsid w:val="0080079B"/>
    <w:rsid w:val="00800FD2"/>
    <w:rsid w:val="00811A84"/>
    <w:rsid w:val="00812B76"/>
    <w:rsid w:val="00813695"/>
    <w:rsid w:val="00817E02"/>
    <w:rsid w:val="00822687"/>
    <w:rsid w:val="00823925"/>
    <w:rsid w:val="00830699"/>
    <w:rsid w:val="008313F0"/>
    <w:rsid w:val="008443CA"/>
    <w:rsid w:val="00845174"/>
    <w:rsid w:val="00845836"/>
    <w:rsid w:val="0085738E"/>
    <w:rsid w:val="00875932"/>
    <w:rsid w:val="008806B5"/>
    <w:rsid w:val="008848D5"/>
    <w:rsid w:val="008910E7"/>
    <w:rsid w:val="00897AEE"/>
    <w:rsid w:val="008A1766"/>
    <w:rsid w:val="008B3B73"/>
    <w:rsid w:val="008C2C44"/>
    <w:rsid w:val="008D4092"/>
    <w:rsid w:val="009029E2"/>
    <w:rsid w:val="0090785C"/>
    <w:rsid w:val="00911DF6"/>
    <w:rsid w:val="009331C8"/>
    <w:rsid w:val="00937287"/>
    <w:rsid w:val="00940EB7"/>
    <w:rsid w:val="00941CE6"/>
    <w:rsid w:val="009567D9"/>
    <w:rsid w:val="009A0217"/>
    <w:rsid w:val="009A3067"/>
    <w:rsid w:val="009C4C11"/>
    <w:rsid w:val="009E0D94"/>
    <w:rsid w:val="009E31CA"/>
    <w:rsid w:val="009E32F1"/>
    <w:rsid w:val="009E53B0"/>
    <w:rsid w:val="009F21C9"/>
    <w:rsid w:val="00A020B2"/>
    <w:rsid w:val="00A26DAB"/>
    <w:rsid w:val="00A43040"/>
    <w:rsid w:val="00A50FC4"/>
    <w:rsid w:val="00A5285F"/>
    <w:rsid w:val="00A52C7A"/>
    <w:rsid w:val="00A55A36"/>
    <w:rsid w:val="00A64D6E"/>
    <w:rsid w:val="00A70341"/>
    <w:rsid w:val="00A704F4"/>
    <w:rsid w:val="00AA2095"/>
    <w:rsid w:val="00AA654A"/>
    <w:rsid w:val="00AA7294"/>
    <w:rsid w:val="00AB0F02"/>
    <w:rsid w:val="00AB28DD"/>
    <w:rsid w:val="00AE4236"/>
    <w:rsid w:val="00AE5582"/>
    <w:rsid w:val="00AE661B"/>
    <w:rsid w:val="00AF1017"/>
    <w:rsid w:val="00AF644C"/>
    <w:rsid w:val="00B07D56"/>
    <w:rsid w:val="00B101F7"/>
    <w:rsid w:val="00B25E06"/>
    <w:rsid w:val="00B32F98"/>
    <w:rsid w:val="00B333B9"/>
    <w:rsid w:val="00B33BA6"/>
    <w:rsid w:val="00B35C20"/>
    <w:rsid w:val="00B528B7"/>
    <w:rsid w:val="00B60EE3"/>
    <w:rsid w:val="00B6469B"/>
    <w:rsid w:val="00B656A0"/>
    <w:rsid w:val="00B70E71"/>
    <w:rsid w:val="00B76592"/>
    <w:rsid w:val="00B80A97"/>
    <w:rsid w:val="00B81186"/>
    <w:rsid w:val="00B8611B"/>
    <w:rsid w:val="00B95002"/>
    <w:rsid w:val="00BA4B02"/>
    <w:rsid w:val="00BB0873"/>
    <w:rsid w:val="00BC053C"/>
    <w:rsid w:val="00BD34C7"/>
    <w:rsid w:val="00BD3AC0"/>
    <w:rsid w:val="00BF0D27"/>
    <w:rsid w:val="00BF11AF"/>
    <w:rsid w:val="00BF2E52"/>
    <w:rsid w:val="00BF5FF1"/>
    <w:rsid w:val="00BF7F04"/>
    <w:rsid w:val="00C02F0C"/>
    <w:rsid w:val="00C03326"/>
    <w:rsid w:val="00C11B54"/>
    <w:rsid w:val="00C42610"/>
    <w:rsid w:val="00C44BCE"/>
    <w:rsid w:val="00C513F7"/>
    <w:rsid w:val="00C53076"/>
    <w:rsid w:val="00C640EF"/>
    <w:rsid w:val="00C6787D"/>
    <w:rsid w:val="00C94D16"/>
    <w:rsid w:val="00C95A4D"/>
    <w:rsid w:val="00CA39DF"/>
    <w:rsid w:val="00CA709E"/>
    <w:rsid w:val="00CB5D59"/>
    <w:rsid w:val="00CC096D"/>
    <w:rsid w:val="00CD0AFE"/>
    <w:rsid w:val="00CD453B"/>
    <w:rsid w:val="00CE06B2"/>
    <w:rsid w:val="00CE3A6C"/>
    <w:rsid w:val="00CE5C45"/>
    <w:rsid w:val="00D023B8"/>
    <w:rsid w:val="00D1228F"/>
    <w:rsid w:val="00D13D09"/>
    <w:rsid w:val="00D14CAC"/>
    <w:rsid w:val="00D1695F"/>
    <w:rsid w:val="00D50E91"/>
    <w:rsid w:val="00D610B1"/>
    <w:rsid w:val="00D75778"/>
    <w:rsid w:val="00D84250"/>
    <w:rsid w:val="00D863D3"/>
    <w:rsid w:val="00DA6A0A"/>
    <w:rsid w:val="00DB088D"/>
    <w:rsid w:val="00DB2FF3"/>
    <w:rsid w:val="00DB32D2"/>
    <w:rsid w:val="00DC07FB"/>
    <w:rsid w:val="00DD4878"/>
    <w:rsid w:val="00DE237A"/>
    <w:rsid w:val="00DE4036"/>
    <w:rsid w:val="00DE7767"/>
    <w:rsid w:val="00DF7FCB"/>
    <w:rsid w:val="00E00CDD"/>
    <w:rsid w:val="00E12595"/>
    <w:rsid w:val="00E24718"/>
    <w:rsid w:val="00E41D6A"/>
    <w:rsid w:val="00E44390"/>
    <w:rsid w:val="00E57298"/>
    <w:rsid w:val="00E640CE"/>
    <w:rsid w:val="00E76979"/>
    <w:rsid w:val="00E848B5"/>
    <w:rsid w:val="00E860C7"/>
    <w:rsid w:val="00E9488B"/>
    <w:rsid w:val="00EA446F"/>
    <w:rsid w:val="00EA4D98"/>
    <w:rsid w:val="00EB2277"/>
    <w:rsid w:val="00EC2D80"/>
    <w:rsid w:val="00EC5A29"/>
    <w:rsid w:val="00EE286B"/>
    <w:rsid w:val="00F07CAE"/>
    <w:rsid w:val="00F11677"/>
    <w:rsid w:val="00F36D0C"/>
    <w:rsid w:val="00F46979"/>
    <w:rsid w:val="00F64BCE"/>
    <w:rsid w:val="00F71B6F"/>
    <w:rsid w:val="00F80CA9"/>
    <w:rsid w:val="00F911C0"/>
    <w:rsid w:val="00F91230"/>
    <w:rsid w:val="00F94438"/>
    <w:rsid w:val="00FA4E02"/>
    <w:rsid w:val="00FB0DA4"/>
    <w:rsid w:val="00FC7AE9"/>
    <w:rsid w:val="00FD6198"/>
    <w:rsid w:val="00FD6AE3"/>
    <w:rsid w:val="00FD6EE5"/>
    <w:rsid w:val="00FE1989"/>
    <w:rsid w:val="00FE71D6"/>
    <w:rsid w:val="00FF1B65"/>
    <w:rsid w:val="00FF247B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FEC9F2"/>
  <w15:docId w15:val="{098CC504-E001-4086-827A-1A315A6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1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1C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er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FC2D-9125-46DF-8FE6-7D033C11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51</cp:revision>
  <cp:lastPrinted>2016-04-19T06:34:00Z</cp:lastPrinted>
  <dcterms:created xsi:type="dcterms:W3CDTF">2021-02-25T09:07:00Z</dcterms:created>
  <dcterms:modified xsi:type="dcterms:W3CDTF">2021-05-11T13:03:00Z</dcterms:modified>
</cp:coreProperties>
</file>